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aconcuadrcula"/>
        <w:tblW w:w="13716" w:type="dxa"/>
        <w:tblLook w:val="04A0" w:firstRow="1" w:lastRow="0" w:firstColumn="1" w:lastColumn="0" w:noHBand="0" w:noVBand="1"/>
      </w:tblPr>
      <w:tblGrid>
        <w:gridCol w:w="606"/>
        <w:gridCol w:w="1284"/>
        <w:gridCol w:w="628"/>
        <w:gridCol w:w="2459"/>
        <w:gridCol w:w="2585"/>
        <w:gridCol w:w="1902"/>
        <w:gridCol w:w="4252"/>
      </w:tblGrid>
      <w:tr w:rsidR="00954E6B" w:rsidRPr="00AC370F" w:rsidTr="001774EB">
        <w:trPr>
          <w:trHeight w:val="430"/>
        </w:trPr>
        <w:tc>
          <w:tcPr>
            <w:tcW w:w="1371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E6B" w:rsidRPr="00AC370F" w:rsidRDefault="00954E6B" w:rsidP="00954E6B">
            <w:pPr>
              <w:jc w:val="center"/>
              <w:rPr>
                <w:b/>
              </w:rPr>
            </w:pPr>
            <w:r>
              <w:rPr>
                <w:b/>
              </w:rPr>
              <w:t>EVALUACIÓN BASADA EN COMPETENCIAS</w:t>
            </w:r>
          </w:p>
        </w:tc>
      </w:tr>
      <w:tr w:rsidR="001774EB" w:rsidRPr="00AC370F" w:rsidTr="00DB7A8B">
        <w:trPr>
          <w:trHeight w:val="448"/>
        </w:trPr>
        <w:tc>
          <w:tcPr>
            <w:tcW w:w="251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1774EB" w:rsidRDefault="001774EB" w:rsidP="00DB7A8B">
            <w:pPr>
              <w:jc w:val="right"/>
              <w:rPr>
                <w:b/>
              </w:rPr>
            </w:pPr>
            <w:r>
              <w:rPr>
                <w:b/>
              </w:rPr>
              <w:t xml:space="preserve">Nombre del Instructor: </w:t>
            </w:r>
          </w:p>
        </w:tc>
        <w:tc>
          <w:tcPr>
            <w:tcW w:w="11198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1774EB" w:rsidRDefault="00DB7A8B" w:rsidP="001774EB">
            <w:pPr>
              <w:rPr>
                <w:b/>
              </w:rPr>
            </w:pPr>
            <w:r>
              <w:t>Maricela Cuenca Rodríguez</w:t>
            </w:r>
          </w:p>
        </w:tc>
      </w:tr>
      <w:tr w:rsidR="000B0C64" w:rsidRPr="00AC370F" w:rsidTr="001774EB">
        <w:tc>
          <w:tcPr>
            <w:tcW w:w="189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954E6B" w:rsidRPr="00AC370F" w:rsidRDefault="00954E6B" w:rsidP="00954E6B">
            <w:pPr>
              <w:jc w:val="right"/>
              <w:rPr>
                <w:b/>
              </w:rPr>
            </w:pPr>
          </w:p>
        </w:tc>
        <w:tc>
          <w:tcPr>
            <w:tcW w:w="567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54E6B" w:rsidRPr="00AC370F" w:rsidRDefault="00954E6B" w:rsidP="00954E6B">
            <w:pPr>
              <w:jc w:val="right"/>
              <w:rPr>
                <w:b/>
              </w:rPr>
            </w:pPr>
          </w:p>
        </w:tc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54E6B" w:rsidRDefault="00954E6B" w:rsidP="00954E6B">
            <w:pPr>
              <w:jc w:val="right"/>
              <w:rPr>
                <w:b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954E6B" w:rsidRPr="00AC370F" w:rsidRDefault="00954E6B" w:rsidP="00954E6B">
            <w:pPr>
              <w:jc w:val="right"/>
              <w:rPr>
                <w:b/>
              </w:rPr>
            </w:pPr>
          </w:p>
        </w:tc>
      </w:tr>
      <w:tr w:rsidR="001774EB" w:rsidRPr="00AC370F" w:rsidTr="001774EB">
        <w:tc>
          <w:tcPr>
            <w:tcW w:w="18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54E6B" w:rsidRPr="00AC370F" w:rsidRDefault="00954E6B" w:rsidP="00954E6B">
            <w:pPr>
              <w:jc w:val="right"/>
              <w:rPr>
                <w:b/>
              </w:rPr>
            </w:pPr>
            <w:r w:rsidRPr="00AC370F">
              <w:rPr>
                <w:b/>
              </w:rPr>
              <w:t>Nombre del Curso:</w:t>
            </w:r>
          </w:p>
        </w:tc>
        <w:tc>
          <w:tcPr>
            <w:tcW w:w="567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54E6B" w:rsidRPr="00555AED" w:rsidRDefault="00E956D6" w:rsidP="00555AED">
            <w:r w:rsidRPr="00555AED">
              <w:t>Uñas de gel y acrílico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54E6B" w:rsidRPr="00AC370F" w:rsidRDefault="00954E6B" w:rsidP="00954E6B">
            <w:pPr>
              <w:jc w:val="right"/>
              <w:rPr>
                <w:b/>
              </w:rPr>
            </w:pPr>
            <w:r>
              <w:rPr>
                <w:b/>
              </w:rPr>
              <w:t>Unidad del Curso a Evaluar: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E6B" w:rsidRPr="00555AED" w:rsidRDefault="00555AED" w:rsidP="00555AED">
            <w:r>
              <w:t>5. Uñas de acrílico</w:t>
            </w:r>
          </w:p>
        </w:tc>
      </w:tr>
      <w:tr w:rsidR="001774EB" w:rsidRPr="00AC370F" w:rsidTr="001774EB"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54E6B" w:rsidRPr="00AC370F" w:rsidRDefault="00954E6B" w:rsidP="00AC370F">
            <w:pPr>
              <w:jc w:val="center"/>
              <w:rPr>
                <w:b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54E6B" w:rsidRPr="00AC370F" w:rsidRDefault="00954E6B" w:rsidP="00AC370F">
            <w:pPr>
              <w:jc w:val="center"/>
              <w:rPr>
                <w:b/>
              </w:rPr>
            </w:pPr>
          </w:p>
        </w:tc>
        <w:tc>
          <w:tcPr>
            <w:tcW w:w="30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54E6B" w:rsidRPr="00AC370F" w:rsidRDefault="00954E6B" w:rsidP="00AC370F">
            <w:pPr>
              <w:jc w:val="center"/>
              <w:rPr>
                <w:b/>
              </w:rPr>
            </w:pPr>
          </w:p>
        </w:tc>
        <w:tc>
          <w:tcPr>
            <w:tcW w:w="25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54E6B" w:rsidRPr="00AC370F" w:rsidRDefault="00954E6B" w:rsidP="00AC370F">
            <w:pPr>
              <w:jc w:val="center"/>
              <w:rPr>
                <w:b/>
              </w:rPr>
            </w:pPr>
          </w:p>
        </w:tc>
        <w:tc>
          <w:tcPr>
            <w:tcW w:w="61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54E6B" w:rsidRDefault="00954E6B" w:rsidP="00AC370F">
            <w:pPr>
              <w:jc w:val="center"/>
              <w:rPr>
                <w:b/>
              </w:rPr>
            </w:pPr>
          </w:p>
        </w:tc>
      </w:tr>
      <w:tr w:rsidR="00555AED" w:rsidRPr="00AC370F" w:rsidTr="001774EB">
        <w:trPr>
          <w:trHeight w:val="753"/>
        </w:trPr>
        <w:tc>
          <w:tcPr>
            <w:tcW w:w="1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AED" w:rsidRPr="00AC370F" w:rsidRDefault="00555AED" w:rsidP="00AC370F">
            <w:pPr>
              <w:jc w:val="center"/>
              <w:rPr>
                <w:b/>
              </w:rPr>
            </w:pPr>
            <w:r>
              <w:rPr>
                <w:b/>
              </w:rPr>
              <w:t>Objetivo del Curso:</w:t>
            </w:r>
          </w:p>
        </w:tc>
        <w:tc>
          <w:tcPr>
            <w:tcW w:w="118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AED" w:rsidRDefault="00555AED" w:rsidP="00555AED">
            <w:pPr>
              <w:rPr>
                <w:b/>
              </w:rPr>
            </w:pPr>
            <w:r w:rsidRPr="00555AED">
              <w:t xml:space="preserve">Al término del curso el alumno estará capacitado para brindar servicios de </w:t>
            </w:r>
            <w:r>
              <w:t xml:space="preserve"> embellecimiento a las m</w:t>
            </w:r>
            <w:r w:rsidRPr="00555AED">
              <w:t xml:space="preserve">anos, utilizando las diversas técnicas de colocación y </w:t>
            </w:r>
            <w:r>
              <w:t xml:space="preserve"> </w:t>
            </w:r>
            <w:r w:rsidRPr="00555AED">
              <w:t xml:space="preserve">decoración de uñas de gel y acrílico, </w:t>
            </w:r>
            <w:r>
              <w:t>cumpliendo</w:t>
            </w:r>
            <w:r w:rsidRPr="00555AED">
              <w:t xml:space="preserve"> las medidas de seguridad e higiene </w:t>
            </w:r>
            <w:r>
              <w:t xml:space="preserve"> </w:t>
            </w:r>
            <w:r w:rsidRPr="00555AED">
              <w:t xml:space="preserve">establecidas. </w:t>
            </w:r>
          </w:p>
        </w:tc>
      </w:tr>
      <w:tr w:rsidR="000B0C64" w:rsidRPr="00AC370F" w:rsidTr="001774EB">
        <w:trPr>
          <w:trHeight w:val="863"/>
        </w:trPr>
        <w:tc>
          <w:tcPr>
            <w:tcW w:w="1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C64" w:rsidRDefault="000B0C64" w:rsidP="00555AED">
            <w:pPr>
              <w:jc w:val="center"/>
              <w:rPr>
                <w:b/>
              </w:rPr>
            </w:pPr>
            <w:r>
              <w:rPr>
                <w:b/>
              </w:rPr>
              <w:t>Objetivo de la Unidad:</w:t>
            </w:r>
          </w:p>
        </w:tc>
        <w:tc>
          <w:tcPr>
            <w:tcW w:w="118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C64" w:rsidRPr="00555AED" w:rsidRDefault="000B0C64" w:rsidP="002350D1">
            <w:r>
              <w:t>Al término de la unidad el al</w:t>
            </w:r>
            <w:r w:rsidR="00B7696C">
              <w:t xml:space="preserve">umno elaborará uñas de acrílico </w:t>
            </w:r>
            <w:r>
              <w:t xml:space="preserve">de acuerdo con los requerimientos del cliente y la metodología establecida para su obtención. </w:t>
            </w:r>
          </w:p>
        </w:tc>
      </w:tr>
      <w:tr w:rsidR="001774EB" w:rsidRPr="00AC370F" w:rsidTr="001774EB">
        <w:tc>
          <w:tcPr>
            <w:tcW w:w="1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74EB" w:rsidRDefault="001774EB" w:rsidP="00555AED">
            <w:pPr>
              <w:jc w:val="center"/>
              <w:rPr>
                <w:b/>
              </w:rPr>
            </w:pPr>
            <w:r w:rsidRPr="00AC370F">
              <w:rPr>
                <w:b/>
              </w:rPr>
              <w:t>Tema</w:t>
            </w:r>
            <w:r>
              <w:rPr>
                <w:b/>
              </w:rPr>
              <w:t xml:space="preserve">s </w:t>
            </w:r>
            <w:r w:rsidRPr="00AC370F">
              <w:rPr>
                <w:b/>
              </w:rPr>
              <w:t>/</w:t>
            </w:r>
            <w:r>
              <w:rPr>
                <w:b/>
              </w:rPr>
              <w:t xml:space="preserve"> </w:t>
            </w:r>
            <w:r w:rsidRPr="00AC370F">
              <w:rPr>
                <w:b/>
              </w:rPr>
              <w:t>Subtema</w:t>
            </w:r>
            <w:r>
              <w:rPr>
                <w:b/>
              </w:rPr>
              <w:t>s</w:t>
            </w:r>
          </w:p>
        </w:tc>
        <w:tc>
          <w:tcPr>
            <w:tcW w:w="118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74EB" w:rsidRDefault="001774EB" w:rsidP="001774EB">
            <w:r>
              <w:t xml:space="preserve">5.1 Aplicar antiséptico </w:t>
            </w:r>
          </w:p>
          <w:p w:rsidR="001774EB" w:rsidRDefault="001774EB" w:rsidP="001774EB">
            <w:r>
              <w:t xml:space="preserve">5.2 Medir </w:t>
            </w:r>
            <w:proofErr w:type="spellStart"/>
            <w:r>
              <w:t>tips</w:t>
            </w:r>
            <w:proofErr w:type="spellEnd"/>
            <w:r>
              <w:t xml:space="preserve">. </w:t>
            </w:r>
          </w:p>
          <w:p w:rsidR="001774EB" w:rsidRDefault="001774EB" w:rsidP="001774EB">
            <w:r>
              <w:t xml:space="preserve">5.3 Colocar </w:t>
            </w:r>
            <w:proofErr w:type="spellStart"/>
            <w:r>
              <w:t>tips</w:t>
            </w:r>
            <w:proofErr w:type="spellEnd"/>
            <w:r>
              <w:t xml:space="preserve">. </w:t>
            </w:r>
          </w:p>
          <w:p w:rsidR="001774EB" w:rsidRDefault="001774EB" w:rsidP="001774EB">
            <w:r>
              <w:t xml:space="preserve">5.4 Cortar </w:t>
            </w:r>
            <w:proofErr w:type="spellStart"/>
            <w:r>
              <w:t>tips</w:t>
            </w:r>
            <w:proofErr w:type="spellEnd"/>
            <w:r>
              <w:t xml:space="preserve">. </w:t>
            </w:r>
          </w:p>
          <w:p w:rsidR="001774EB" w:rsidRDefault="001774EB" w:rsidP="001774EB">
            <w:r>
              <w:t xml:space="preserve">5.5 Aplicar ablandador de </w:t>
            </w:r>
            <w:proofErr w:type="spellStart"/>
            <w:r>
              <w:t>tips</w:t>
            </w:r>
            <w:proofErr w:type="spellEnd"/>
            <w:r>
              <w:t xml:space="preserve">. </w:t>
            </w:r>
          </w:p>
          <w:p w:rsidR="001774EB" w:rsidRDefault="001774EB" w:rsidP="001774EB">
            <w:r>
              <w:t xml:space="preserve">5.6 Limar borde. </w:t>
            </w:r>
          </w:p>
          <w:p w:rsidR="001774EB" w:rsidRDefault="001774EB" w:rsidP="001774EB">
            <w:r>
              <w:t xml:space="preserve">5.7 Aplicar acrílico. </w:t>
            </w:r>
          </w:p>
          <w:p w:rsidR="001774EB" w:rsidRDefault="001774EB" w:rsidP="001774EB">
            <w:r>
              <w:t xml:space="preserve">5.8 Limar superficie. </w:t>
            </w:r>
          </w:p>
          <w:p w:rsidR="001774EB" w:rsidRDefault="001774EB" w:rsidP="001774EB">
            <w:r>
              <w:t xml:space="preserve">5.9 Dar forma a la uña. </w:t>
            </w:r>
          </w:p>
          <w:p w:rsidR="001774EB" w:rsidRDefault="001774EB" w:rsidP="001774EB">
            <w:r>
              <w:t xml:space="preserve">5.9.1 Cuadrada. </w:t>
            </w:r>
          </w:p>
          <w:p w:rsidR="001774EB" w:rsidRDefault="001774EB" w:rsidP="001774EB">
            <w:r>
              <w:t xml:space="preserve">5.9.2 Redonda. </w:t>
            </w:r>
          </w:p>
          <w:p w:rsidR="001774EB" w:rsidRDefault="001774EB" w:rsidP="001774EB">
            <w:r>
              <w:t xml:space="preserve">5.9.3 Diagonal. </w:t>
            </w:r>
          </w:p>
          <w:p w:rsidR="001774EB" w:rsidRDefault="001774EB" w:rsidP="001774EB">
            <w:r>
              <w:t xml:space="preserve">5.10 Pulir uña. </w:t>
            </w:r>
          </w:p>
          <w:p w:rsidR="001774EB" w:rsidRDefault="001774EB" w:rsidP="001774EB">
            <w:r>
              <w:t xml:space="preserve">5.11 Abrillantar uñas. </w:t>
            </w:r>
          </w:p>
          <w:p w:rsidR="001774EB" w:rsidRDefault="001774EB" w:rsidP="001774EB">
            <w:r>
              <w:t xml:space="preserve">5.12 Secar uñas. </w:t>
            </w:r>
          </w:p>
        </w:tc>
      </w:tr>
    </w:tbl>
    <w:p w:rsidR="001774EB" w:rsidRDefault="001774EB" w:rsidP="00E956D6">
      <w:pPr>
        <w:spacing w:after="0" w:line="240" w:lineRule="auto"/>
      </w:pPr>
    </w:p>
    <w:p w:rsidR="001774EB" w:rsidRDefault="001774EB">
      <w:r>
        <w:br w:type="page"/>
      </w:r>
    </w:p>
    <w:tbl>
      <w:tblPr>
        <w:tblStyle w:val="Tablaconcuadrcula"/>
        <w:tblpPr w:leftFromText="141" w:rightFromText="141" w:vertAnchor="page" w:horzAnchor="margin" w:tblpXSpec="center" w:tblpY="1246"/>
        <w:tblW w:w="13681" w:type="dxa"/>
        <w:tblLook w:val="04A0" w:firstRow="1" w:lastRow="0" w:firstColumn="1" w:lastColumn="0" w:noHBand="0" w:noVBand="1"/>
      </w:tblPr>
      <w:tblGrid>
        <w:gridCol w:w="1668"/>
        <w:gridCol w:w="1701"/>
        <w:gridCol w:w="1559"/>
        <w:gridCol w:w="1701"/>
        <w:gridCol w:w="7052"/>
      </w:tblGrid>
      <w:tr w:rsidR="00CA6725" w:rsidTr="00E6323E">
        <w:trPr>
          <w:trHeight w:val="420"/>
        </w:trPr>
        <w:tc>
          <w:tcPr>
            <w:tcW w:w="13681" w:type="dxa"/>
            <w:gridSpan w:val="5"/>
            <w:vAlign w:val="center"/>
          </w:tcPr>
          <w:p w:rsidR="00CA6725" w:rsidRPr="00AC370F" w:rsidRDefault="00CA6725" w:rsidP="00E6323E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EVALUACIÓN BASADA EN COMPETENCIAS</w:t>
            </w:r>
          </w:p>
        </w:tc>
      </w:tr>
      <w:tr w:rsidR="001774EB" w:rsidTr="00E6323E">
        <w:tc>
          <w:tcPr>
            <w:tcW w:w="1668" w:type="dxa"/>
            <w:vAlign w:val="center"/>
          </w:tcPr>
          <w:p w:rsidR="001774EB" w:rsidRPr="00AC370F" w:rsidRDefault="001774EB" w:rsidP="00E6323E">
            <w:pPr>
              <w:jc w:val="center"/>
              <w:rPr>
                <w:b/>
              </w:rPr>
            </w:pPr>
            <w:r w:rsidRPr="00AC370F">
              <w:rPr>
                <w:b/>
              </w:rPr>
              <w:t>Instrumento de Evaluación</w:t>
            </w:r>
          </w:p>
        </w:tc>
        <w:tc>
          <w:tcPr>
            <w:tcW w:w="1701" w:type="dxa"/>
            <w:vAlign w:val="center"/>
          </w:tcPr>
          <w:p w:rsidR="001774EB" w:rsidRPr="00AC370F" w:rsidRDefault="001774EB" w:rsidP="00E6323E">
            <w:pPr>
              <w:jc w:val="center"/>
              <w:rPr>
                <w:b/>
              </w:rPr>
            </w:pPr>
            <w:r w:rsidRPr="00AC370F">
              <w:rPr>
                <w:b/>
              </w:rPr>
              <w:t>Tipo de evidencia</w:t>
            </w:r>
          </w:p>
        </w:tc>
        <w:tc>
          <w:tcPr>
            <w:tcW w:w="1559" w:type="dxa"/>
            <w:vAlign w:val="center"/>
          </w:tcPr>
          <w:p w:rsidR="001774EB" w:rsidRPr="00AC370F" w:rsidRDefault="001774EB" w:rsidP="00E6323E">
            <w:pPr>
              <w:jc w:val="center"/>
              <w:rPr>
                <w:b/>
              </w:rPr>
            </w:pPr>
            <w:r w:rsidRPr="00AC370F">
              <w:rPr>
                <w:b/>
              </w:rPr>
              <w:t>Dominio de aprendizaje</w:t>
            </w:r>
          </w:p>
        </w:tc>
        <w:tc>
          <w:tcPr>
            <w:tcW w:w="1701" w:type="dxa"/>
            <w:vAlign w:val="center"/>
          </w:tcPr>
          <w:p w:rsidR="001774EB" w:rsidRDefault="001774EB" w:rsidP="00E6323E">
            <w:pPr>
              <w:jc w:val="center"/>
              <w:rPr>
                <w:b/>
              </w:rPr>
            </w:pPr>
            <w:r>
              <w:rPr>
                <w:b/>
              </w:rPr>
              <w:t>Nivel de Aprendizaje</w:t>
            </w:r>
          </w:p>
        </w:tc>
        <w:tc>
          <w:tcPr>
            <w:tcW w:w="7052" w:type="dxa"/>
            <w:vAlign w:val="center"/>
          </w:tcPr>
          <w:p w:rsidR="001774EB" w:rsidRPr="00AC370F" w:rsidRDefault="001774EB" w:rsidP="00DB7A8B">
            <w:pPr>
              <w:jc w:val="center"/>
              <w:rPr>
                <w:b/>
              </w:rPr>
            </w:pPr>
            <w:r w:rsidRPr="00AC370F">
              <w:rPr>
                <w:b/>
              </w:rPr>
              <w:t>Descripción de la</w:t>
            </w:r>
            <w:r>
              <w:rPr>
                <w:b/>
              </w:rPr>
              <w:t xml:space="preserve">s </w:t>
            </w:r>
            <w:r w:rsidRPr="00AC370F">
              <w:rPr>
                <w:b/>
              </w:rPr>
              <w:t>evidencia</w:t>
            </w:r>
            <w:r>
              <w:rPr>
                <w:b/>
              </w:rPr>
              <w:t xml:space="preserve">s a </w:t>
            </w:r>
            <w:r w:rsidR="00DB7A8B">
              <w:rPr>
                <w:b/>
              </w:rPr>
              <w:t>evaluar</w:t>
            </w:r>
            <w:bookmarkStart w:id="0" w:name="_GoBack"/>
            <w:bookmarkEnd w:id="0"/>
          </w:p>
        </w:tc>
      </w:tr>
      <w:tr w:rsidR="00C14046" w:rsidTr="00E6323E">
        <w:trPr>
          <w:trHeight w:val="300"/>
        </w:trPr>
        <w:tc>
          <w:tcPr>
            <w:tcW w:w="1668" w:type="dxa"/>
            <w:vMerge w:val="restart"/>
          </w:tcPr>
          <w:p w:rsidR="00C14046" w:rsidRDefault="00C14046" w:rsidP="00E6323E">
            <w:r>
              <w:t>Cuestionario</w:t>
            </w:r>
          </w:p>
        </w:tc>
        <w:tc>
          <w:tcPr>
            <w:tcW w:w="1701" w:type="dxa"/>
            <w:vMerge w:val="restart"/>
          </w:tcPr>
          <w:p w:rsidR="00C14046" w:rsidRDefault="00C14046" w:rsidP="00E6323E">
            <w:r>
              <w:t>Conocimiento</w:t>
            </w:r>
          </w:p>
        </w:tc>
        <w:tc>
          <w:tcPr>
            <w:tcW w:w="1559" w:type="dxa"/>
            <w:vMerge w:val="restart"/>
          </w:tcPr>
          <w:p w:rsidR="00C14046" w:rsidRDefault="00C14046" w:rsidP="00E6323E">
            <w:r>
              <w:rPr>
                <w:lang w:val="es-MX"/>
              </w:rPr>
              <w:t>Cognoscitivo</w:t>
            </w:r>
          </w:p>
        </w:tc>
        <w:tc>
          <w:tcPr>
            <w:tcW w:w="1701" w:type="dxa"/>
            <w:vMerge w:val="restart"/>
          </w:tcPr>
          <w:p w:rsidR="00C14046" w:rsidRDefault="00C14046" w:rsidP="00E6323E">
            <w:r>
              <w:t>Memorización</w:t>
            </w:r>
          </w:p>
        </w:tc>
        <w:tc>
          <w:tcPr>
            <w:tcW w:w="7052" w:type="dxa"/>
            <w:vAlign w:val="center"/>
          </w:tcPr>
          <w:p w:rsidR="00C14046" w:rsidRDefault="00B7696C" w:rsidP="00E6323E">
            <w:r>
              <w:rPr>
                <w:lang w:val="es-MX"/>
              </w:rPr>
              <w:t xml:space="preserve">EC1.- </w:t>
            </w:r>
            <w:r w:rsidR="00C14046" w:rsidRPr="002350D1">
              <w:rPr>
                <w:lang w:val="es-MX"/>
              </w:rPr>
              <w:t>Anatomía de la uña natural</w:t>
            </w:r>
          </w:p>
        </w:tc>
      </w:tr>
      <w:tr w:rsidR="00C14046" w:rsidTr="00E6323E">
        <w:trPr>
          <w:trHeight w:val="121"/>
        </w:trPr>
        <w:tc>
          <w:tcPr>
            <w:tcW w:w="1668" w:type="dxa"/>
            <w:vMerge/>
          </w:tcPr>
          <w:p w:rsidR="00C14046" w:rsidRDefault="00C14046" w:rsidP="00E6323E"/>
        </w:tc>
        <w:tc>
          <w:tcPr>
            <w:tcW w:w="1701" w:type="dxa"/>
            <w:vMerge/>
          </w:tcPr>
          <w:p w:rsidR="00C14046" w:rsidRDefault="00C14046" w:rsidP="00E6323E"/>
        </w:tc>
        <w:tc>
          <w:tcPr>
            <w:tcW w:w="1559" w:type="dxa"/>
            <w:vMerge/>
          </w:tcPr>
          <w:p w:rsidR="00C14046" w:rsidRDefault="00C14046" w:rsidP="00E6323E">
            <w:pPr>
              <w:rPr>
                <w:lang w:val="es-MX"/>
              </w:rPr>
            </w:pPr>
          </w:p>
        </w:tc>
        <w:tc>
          <w:tcPr>
            <w:tcW w:w="1701" w:type="dxa"/>
            <w:vMerge/>
          </w:tcPr>
          <w:p w:rsidR="00C14046" w:rsidRDefault="00C14046" w:rsidP="00E6323E"/>
        </w:tc>
        <w:tc>
          <w:tcPr>
            <w:tcW w:w="7052" w:type="dxa"/>
            <w:vAlign w:val="center"/>
          </w:tcPr>
          <w:p w:rsidR="00C14046" w:rsidRDefault="00B7696C" w:rsidP="00E6323E">
            <w:pPr>
              <w:rPr>
                <w:lang w:val="es-MX"/>
              </w:rPr>
            </w:pPr>
            <w:r>
              <w:t xml:space="preserve">EC2.- </w:t>
            </w:r>
            <w:r w:rsidR="00C14046" w:rsidRPr="002350D1">
              <w:rPr>
                <w:lang w:val="es-MX"/>
              </w:rPr>
              <w:t xml:space="preserve">Watts de </w:t>
            </w:r>
            <w:r w:rsidR="00C14046">
              <w:rPr>
                <w:lang w:val="es-MX"/>
              </w:rPr>
              <w:t xml:space="preserve">las </w:t>
            </w:r>
            <w:r w:rsidR="00C14046" w:rsidRPr="002350D1">
              <w:rPr>
                <w:lang w:val="es-MX"/>
              </w:rPr>
              <w:t xml:space="preserve">lámparas UV </w:t>
            </w:r>
          </w:p>
        </w:tc>
      </w:tr>
      <w:tr w:rsidR="00C14046" w:rsidTr="00E6323E">
        <w:trPr>
          <w:trHeight w:val="326"/>
        </w:trPr>
        <w:tc>
          <w:tcPr>
            <w:tcW w:w="1668" w:type="dxa"/>
            <w:vMerge/>
          </w:tcPr>
          <w:p w:rsidR="00C14046" w:rsidRDefault="00C14046" w:rsidP="00E6323E"/>
        </w:tc>
        <w:tc>
          <w:tcPr>
            <w:tcW w:w="1701" w:type="dxa"/>
            <w:vMerge/>
          </w:tcPr>
          <w:p w:rsidR="00C14046" w:rsidRDefault="00C14046" w:rsidP="00E6323E"/>
        </w:tc>
        <w:tc>
          <w:tcPr>
            <w:tcW w:w="1559" w:type="dxa"/>
            <w:vMerge/>
          </w:tcPr>
          <w:p w:rsidR="00C14046" w:rsidRDefault="00C14046" w:rsidP="00E6323E">
            <w:pPr>
              <w:rPr>
                <w:lang w:val="es-MX"/>
              </w:rPr>
            </w:pPr>
          </w:p>
        </w:tc>
        <w:tc>
          <w:tcPr>
            <w:tcW w:w="1701" w:type="dxa"/>
            <w:vMerge/>
          </w:tcPr>
          <w:p w:rsidR="00C14046" w:rsidRDefault="00C14046" w:rsidP="00E6323E"/>
        </w:tc>
        <w:tc>
          <w:tcPr>
            <w:tcW w:w="7052" w:type="dxa"/>
            <w:vAlign w:val="center"/>
          </w:tcPr>
          <w:p w:rsidR="00C14046" w:rsidRDefault="00B7696C" w:rsidP="00E6323E">
            <w:pPr>
              <w:rPr>
                <w:lang w:val="es-MX"/>
              </w:rPr>
            </w:pPr>
            <w:r>
              <w:t xml:space="preserve">EC3.- </w:t>
            </w:r>
            <w:r w:rsidR="00C14046">
              <w:rPr>
                <w:lang w:val="es-MX"/>
              </w:rPr>
              <w:t>L</w:t>
            </w:r>
            <w:r w:rsidR="00C14046" w:rsidRPr="002350D1">
              <w:rPr>
                <w:lang w:val="es-MX"/>
              </w:rPr>
              <w:t>os tiempos de secado</w:t>
            </w:r>
            <w:r w:rsidR="00C14046">
              <w:t xml:space="preserve"> </w:t>
            </w:r>
            <w:r w:rsidR="00C14046" w:rsidRPr="008032EC">
              <w:rPr>
                <w:lang w:val="es-MX"/>
              </w:rPr>
              <w:t>del brillo para rayos UV</w:t>
            </w:r>
          </w:p>
        </w:tc>
      </w:tr>
      <w:tr w:rsidR="00C14046" w:rsidTr="00E6323E">
        <w:trPr>
          <w:trHeight w:val="248"/>
        </w:trPr>
        <w:tc>
          <w:tcPr>
            <w:tcW w:w="1668" w:type="dxa"/>
            <w:vMerge/>
          </w:tcPr>
          <w:p w:rsidR="00C14046" w:rsidRDefault="00C14046" w:rsidP="00E6323E"/>
        </w:tc>
        <w:tc>
          <w:tcPr>
            <w:tcW w:w="1701" w:type="dxa"/>
            <w:vMerge/>
          </w:tcPr>
          <w:p w:rsidR="00C14046" w:rsidRDefault="00C14046" w:rsidP="00E6323E"/>
        </w:tc>
        <w:tc>
          <w:tcPr>
            <w:tcW w:w="1559" w:type="dxa"/>
            <w:vMerge/>
          </w:tcPr>
          <w:p w:rsidR="00C14046" w:rsidRDefault="00C14046" w:rsidP="00E6323E"/>
        </w:tc>
        <w:tc>
          <w:tcPr>
            <w:tcW w:w="1701" w:type="dxa"/>
          </w:tcPr>
          <w:p w:rsidR="00C14046" w:rsidRDefault="00C14046" w:rsidP="00E6323E">
            <w:r>
              <w:t>Comprensión</w:t>
            </w:r>
          </w:p>
        </w:tc>
        <w:tc>
          <w:tcPr>
            <w:tcW w:w="7052" w:type="dxa"/>
            <w:vAlign w:val="center"/>
          </w:tcPr>
          <w:p w:rsidR="00C14046" w:rsidRDefault="00B7696C" w:rsidP="00E6323E">
            <w:r>
              <w:rPr>
                <w:lang w:val="es-MX"/>
              </w:rPr>
              <w:t xml:space="preserve">EC4.- </w:t>
            </w:r>
            <w:r w:rsidR="00C14046" w:rsidRPr="002350D1">
              <w:rPr>
                <w:lang w:val="es-MX"/>
              </w:rPr>
              <w:t>Alteraciones en las uñas naturales</w:t>
            </w:r>
          </w:p>
        </w:tc>
      </w:tr>
      <w:tr w:rsidR="00C14046" w:rsidTr="00E6323E">
        <w:trPr>
          <w:trHeight w:val="270"/>
        </w:trPr>
        <w:tc>
          <w:tcPr>
            <w:tcW w:w="1668" w:type="dxa"/>
            <w:vMerge/>
          </w:tcPr>
          <w:p w:rsidR="00C14046" w:rsidRDefault="00C14046" w:rsidP="00E6323E"/>
        </w:tc>
        <w:tc>
          <w:tcPr>
            <w:tcW w:w="1701" w:type="dxa"/>
            <w:vMerge/>
          </w:tcPr>
          <w:p w:rsidR="00C14046" w:rsidRDefault="00C14046" w:rsidP="00E6323E"/>
        </w:tc>
        <w:tc>
          <w:tcPr>
            <w:tcW w:w="1559" w:type="dxa"/>
            <w:vMerge/>
          </w:tcPr>
          <w:p w:rsidR="00C14046" w:rsidRDefault="00C14046" w:rsidP="00E6323E"/>
        </w:tc>
        <w:tc>
          <w:tcPr>
            <w:tcW w:w="1701" w:type="dxa"/>
            <w:vMerge w:val="restart"/>
          </w:tcPr>
          <w:p w:rsidR="00C14046" w:rsidRDefault="00C14046" w:rsidP="00E6323E">
            <w:r>
              <w:t>Aplicación</w:t>
            </w:r>
          </w:p>
        </w:tc>
        <w:tc>
          <w:tcPr>
            <w:tcW w:w="7052" w:type="dxa"/>
            <w:vAlign w:val="center"/>
          </w:tcPr>
          <w:p w:rsidR="00C14046" w:rsidRDefault="00B7696C" w:rsidP="00E6323E">
            <w:r>
              <w:rPr>
                <w:lang w:val="es-MX"/>
              </w:rPr>
              <w:t xml:space="preserve">EC5.- </w:t>
            </w:r>
            <w:r w:rsidR="00C14046" w:rsidRPr="002350D1">
              <w:rPr>
                <w:lang w:val="es-MX"/>
              </w:rPr>
              <w:t>Estructura de la uña artificial</w:t>
            </w:r>
          </w:p>
        </w:tc>
      </w:tr>
      <w:tr w:rsidR="00C14046" w:rsidTr="00E6323E">
        <w:trPr>
          <w:trHeight w:val="256"/>
        </w:trPr>
        <w:tc>
          <w:tcPr>
            <w:tcW w:w="1668" w:type="dxa"/>
            <w:vMerge/>
          </w:tcPr>
          <w:p w:rsidR="00C14046" w:rsidRDefault="00C14046" w:rsidP="00E6323E"/>
        </w:tc>
        <w:tc>
          <w:tcPr>
            <w:tcW w:w="1701" w:type="dxa"/>
            <w:vMerge/>
          </w:tcPr>
          <w:p w:rsidR="00C14046" w:rsidRDefault="00C14046" w:rsidP="00E6323E"/>
        </w:tc>
        <w:tc>
          <w:tcPr>
            <w:tcW w:w="1559" w:type="dxa"/>
            <w:vMerge/>
          </w:tcPr>
          <w:p w:rsidR="00C14046" w:rsidRDefault="00C14046" w:rsidP="00E6323E"/>
        </w:tc>
        <w:tc>
          <w:tcPr>
            <w:tcW w:w="1701" w:type="dxa"/>
            <w:vMerge/>
          </w:tcPr>
          <w:p w:rsidR="00C14046" w:rsidRDefault="00C14046" w:rsidP="00E6323E"/>
        </w:tc>
        <w:tc>
          <w:tcPr>
            <w:tcW w:w="7052" w:type="dxa"/>
            <w:vAlign w:val="center"/>
          </w:tcPr>
          <w:p w:rsidR="00C14046" w:rsidRDefault="00B7696C" w:rsidP="00E6323E">
            <w:pPr>
              <w:rPr>
                <w:lang w:val="es-MX"/>
              </w:rPr>
            </w:pPr>
            <w:r>
              <w:rPr>
                <w:lang w:val="es-MX"/>
              </w:rPr>
              <w:t xml:space="preserve">EC6.- </w:t>
            </w:r>
            <w:r w:rsidR="00C14046" w:rsidRPr="002350D1">
              <w:rPr>
                <w:lang w:val="es-MX"/>
              </w:rPr>
              <w:t>Tamaño de las perlas según el área de colació</w:t>
            </w:r>
            <w:r w:rsidR="00C14046">
              <w:rPr>
                <w:lang w:val="es-MX"/>
              </w:rPr>
              <w:t>n</w:t>
            </w:r>
          </w:p>
        </w:tc>
      </w:tr>
      <w:tr w:rsidR="00C14046" w:rsidTr="00E6323E">
        <w:trPr>
          <w:trHeight w:val="259"/>
        </w:trPr>
        <w:tc>
          <w:tcPr>
            <w:tcW w:w="1668" w:type="dxa"/>
            <w:vMerge w:val="restart"/>
          </w:tcPr>
          <w:p w:rsidR="00C14046" w:rsidRDefault="00C14046" w:rsidP="00E6323E">
            <w:r>
              <w:t>Guía de Observación</w:t>
            </w:r>
          </w:p>
        </w:tc>
        <w:tc>
          <w:tcPr>
            <w:tcW w:w="1701" w:type="dxa"/>
            <w:vMerge w:val="restart"/>
          </w:tcPr>
          <w:p w:rsidR="00C14046" w:rsidRDefault="00C14046" w:rsidP="00E6323E">
            <w:r>
              <w:t>Desempeño</w:t>
            </w:r>
          </w:p>
        </w:tc>
        <w:tc>
          <w:tcPr>
            <w:tcW w:w="1559" w:type="dxa"/>
            <w:vMerge w:val="restart"/>
          </w:tcPr>
          <w:p w:rsidR="00C14046" w:rsidRDefault="00C14046" w:rsidP="00E6323E">
            <w:r>
              <w:rPr>
                <w:lang w:val="es-MX"/>
              </w:rPr>
              <w:t>Psicomotriz</w:t>
            </w:r>
          </w:p>
        </w:tc>
        <w:tc>
          <w:tcPr>
            <w:tcW w:w="1701" w:type="dxa"/>
            <w:vMerge w:val="restart"/>
          </w:tcPr>
          <w:p w:rsidR="00C14046" w:rsidRDefault="00C14046" w:rsidP="00E6323E">
            <w:r>
              <w:t>Precisión</w:t>
            </w:r>
          </w:p>
        </w:tc>
        <w:tc>
          <w:tcPr>
            <w:tcW w:w="7052" w:type="dxa"/>
            <w:vAlign w:val="center"/>
          </w:tcPr>
          <w:p w:rsidR="00C14046" w:rsidRPr="001774EB" w:rsidRDefault="00B7696C" w:rsidP="00E6323E">
            <w:pPr>
              <w:rPr>
                <w:lang w:val="es-MX"/>
              </w:rPr>
            </w:pPr>
            <w:r>
              <w:rPr>
                <w:lang w:val="es-MX"/>
              </w:rPr>
              <w:t>ED1.- La forma de recibir al cliente</w:t>
            </w:r>
          </w:p>
        </w:tc>
      </w:tr>
      <w:tr w:rsidR="00C14046" w:rsidTr="00E6323E">
        <w:tc>
          <w:tcPr>
            <w:tcW w:w="1668" w:type="dxa"/>
            <w:vMerge/>
          </w:tcPr>
          <w:p w:rsidR="00C14046" w:rsidRDefault="00C14046" w:rsidP="00E6323E"/>
        </w:tc>
        <w:tc>
          <w:tcPr>
            <w:tcW w:w="1701" w:type="dxa"/>
            <w:vMerge/>
          </w:tcPr>
          <w:p w:rsidR="00C14046" w:rsidRDefault="00C14046" w:rsidP="00E6323E"/>
        </w:tc>
        <w:tc>
          <w:tcPr>
            <w:tcW w:w="1559" w:type="dxa"/>
            <w:vMerge/>
          </w:tcPr>
          <w:p w:rsidR="00C14046" w:rsidRDefault="00C14046" w:rsidP="00E6323E"/>
        </w:tc>
        <w:tc>
          <w:tcPr>
            <w:tcW w:w="1701" w:type="dxa"/>
            <w:vMerge/>
          </w:tcPr>
          <w:p w:rsidR="00C14046" w:rsidRDefault="00C14046" w:rsidP="00E6323E"/>
        </w:tc>
        <w:tc>
          <w:tcPr>
            <w:tcW w:w="7052" w:type="dxa"/>
            <w:vAlign w:val="center"/>
          </w:tcPr>
          <w:p w:rsidR="00C14046" w:rsidRPr="001774EB" w:rsidRDefault="00B7696C" w:rsidP="00E6323E">
            <w:pPr>
              <w:rPr>
                <w:lang w:val="es-MX"/>
              </w:rPr>
            </w:pPr>
            <w:r>
              <w:t xml:space="preserve">ED2.- </w:t>
            </w:r>
            <w:r w:rsidR="00C14046">
              <w:rPr>
                <w:lang w:val="es-MX"/>
              </w:rPr>
              <w:t xml:space="preserve">La limpieza de las </w:t>
            </w:r>
            <w:r w:rsidR="00C14046" w:rsidRPr="004F2FC5">
              <w:rPr>
                <w:lang w:val="es-MX"/>
              </w:rPr>
              <w:t>manos propias</w:t>
            </w:r>
          </w:p>
        </w:tc>
      </w:tr>
      <w:tr w:rsidR="00C14046" w:rsidTr="00E6323E">
        <w:tc>
          <w:tcPr>
            <w:tcW w:w="1668" w:type="dxa"/>
            <w:vMerge/>
          </w:tcPr>
          <w:p w:rsidR="00C14046" w:rsidRDefault="00C14046" w:rsidP="00E6323E"/>
        </w:tc>
        <w:tc>
          <w:tcPr>
            <w:tcW w:w="1701" w:type="dxa"/>
            <w:vMerge/>
          </w:tcPr>
          <w:p w:rsidR="00C14046" w:rsidRDefault="00C14046" w:rsidP="00E6323E"/>
        </w:tc>
        <w:tc>
          <w:tcPr>
            <w:tcW w:w="1559" w:type="dxa"/>
            <w:vMerge/>
          </w:tcPr>
          <w:p w:rsidR="00C14046" w:rsidRDefault="00C14046" w:rsidP="00E6323E"/>
        </w:tc>
        <w:tc>
          <w:tcPr>
            <w:tcW w:w="1701" w:type="dxa"/>
            <w:vMerge/>
          </w:tcPr>
          <w:p w:rsidR="00C14046" w:rsidRDefault="00C14046" w:rsidP="00E6323E"/>
        </w:tc>
        <w:tc>
          <w:tcPr>
            <w:tcW w:w="7052" w:type="dxa"/>
            <w:vAlign w:val="center"/>
          </w:tcPr>
          <w:p w:rsidR="00C14046" w:rsidRDefault="00B7696C" w:rsidP="00E6323E">
            <w:pPr>
              <w:rPr>
                <w:lang w:val="es-MX"/>
              </w:rPr>
            </w:pPr>
            <w:r>
              <w:t xml:space="preserve">ED3.- </w:t>
            </w:r>
            <w:r w:rsidR="00C14046">
              <w:rPr>
                <w:lang w:val="es-MX"/>
              </w:rPr>
              <w:t xml:space="preserve">La limpieza de las </w:t>
            </w:r>
            <w:r w:rsidR="00C14046" w:rsidRPr="004F2FC5">
              <w:rPr>
                <w:lang w:val="es-MX"/>
              </w:rPr>
              <w:t xml:space="preserve">manos </w:t>
            </w:r>
            <w:r w:rsidR="00C14046">
              <w:rPr>
                <w:lang w:val="es-MX"/>
              </w:rPr>
              <w:t>del cliente.</w:t>
            </w:r>
          </w:p>
        </w:tc>
      </w:tr>
      <w:tr w:rsidR="00C14046" w:rsidTr="00E6323E">
        <w:tc>
          <w:tcPr>
            <w:tcW w:w="1668" w:type="dxa"/>
            <w:vMerge/>
          </w:tcPr>
          <w:p w:rsidR="00C14046" w:rsidRDefault="00C14046" w:rsidP="00E6323E"/>
        </w:tc>
        <w:tc>
          <w:tcPr>
            <w:tcW w:w="1701" w:type="dxa"/>
            <w:vMerge/>
          </w:tcPr>
          <w:p w:rsidR="00C14046" w:rsidRDefault="00C14046" w:rsidP="00E6323E"/>
        </w:tc>
        <w:tc>
          <w:tcPr>
            <w:tcW w:w="1559" w:type="dxa"/>
            <w:vMerge/>
          </w:tcPr>
          <w:p w:rsidR="00C14046" w:rsidRDefault="00C14046" w:rsidP="00E6323E"/>
        </w:tc>
        <w:tc>
          <w:tcPr>
            <w:tcW w:w="1701" w:type="dxa"/>
            <w:vMerge/>
          </w:tcPr>
          <w:p w:rsidR="00C14046" w:rsidRDefault="00C14046" w:rsidP="00E6323E"/>
        </w:tc>
        <w:tc>
          <w:tcPr>
            <w:tcW w:w="7052" w:type="dxa"/>
            <w:vAlign w:val="center"/>
          </w:tcPr>
          <w:p w:rsidR="00C14046" w:rsidRDefault="00B7696C" w:rsidP="00E6323E">
            <w:r>
              <w:t xml:space="preserve">ED4.- </w:t>
            </w:r>
            <w:r w:rsidR="00C14046">
              <w:t>La preparación de la herramienta</w:t>
            </w:r>
          </w:p>
        </w:tc>
      </w:tr>
      <w:tr w:rsidR="00C14046" w:rsidTr="00E6323E">
        <w:tc>
          <w:tcPr>
            <w:tcW w:w="1668" w:type="dxa"/>
            <w:vMerge/>
          </w:tcPr>
          <w:p w:rsidR="00C14046" w:rsidRDefault="00C14046" w:rsidP="00E6323E"/>
        </w:tc>
        <w:tc>
          <w:tcPr>
            <w:tcW w:w="1701" w:type="dxa"/>
            <w:vMerge/>
          </w:tcPr>
          <w:p w:rsidR="00C14046" w:rsidRDefault="00C14046" w:rsidP="00E6323E"/>
        </w:tc>
        <w:tc>
          <w:tcPr>
            <w:tcW w:w="1559" w:type="dxa"/>
            <w:vMerge/>
          </w:tcPr>
          <w:p w:rsidR="00C14046" w:rsidRDefault="00C14046" w:rsidP="00E6323E"/>
        </w:tc>
        <w:tc>
          <w:tcPr>
            <w:tcW w:w="1701" w:type="dxa"/>
            <w:vMerge/>
          </w:tcPr>
          <w:p w:rsidR="00C14046" w:rsidRDefault="00C14046" w:rsidP="00E6323E"/>
        </w:tc>
        <w:tc>
          <w:tcPr>
            <w:tcW w:w="7052" w:type="dxa"/>
            <w:vAlign w:val="center"/>
          </w:tcPr>
          <w:p w:rsidR="00C14046" w:rsidRDefault="00B7696C" w:rsidP="00E6323E">
            <w:r>
              <w:t xml:space="preserve">ED5.- </w:t>
            </w:r>
            <w:r w:rsidR="00C14046">
              <w:t>La preparación de las uñas naturales</w:t>
            </w:r>
          </w:p>
        </w:tc>
      </w:tr>
      <w:tr w:rsidR="00C14046" w:rsidTr="00E6323E">
        <w:tc>
          <w:tcPr>
            <w:tcW w:w="1668" w:type="dxa"/>
            <w:vMerge/>
          </w:tcPr>
          <w:p w:rsidR="00C14046" w:rsidRDefault="00C14046" w:rsidP="00E6323E"/>
        </w:tc>
        <w:tc>
          <w:tcPr>
            <w:tcW w:w="1701" w:type="dxa"/>
            <w:vMerge/>
          </w:tcPr>
          <w:p w:rsidR="00C14046" w:rsidRDefault="00C14046" w:rsidP="00E6323E"/>
        </w:tc>
        <w:tc>
          <w:tcPr>
            <w:tcW w:w="1559" w:type="dxa"/>
            <w:vMerge/>
          </w:tcPr>
          <w:p w:rsidR="00C14046" w:rsidRDefault="00C14046" w:rsidP="00E6323E"/>
        </w:tc>
        <w:tc>
          <w:tcPr>
            <w:tcW w:w="1701" w:type="dxa"/>
            <w:vMerge/>
          </w:tcPr>
          <w:p w:rsidR="00C14046" w:rsidRDefault="00C14046" w:rsidP="00E6323E"/>
        </w:tc>
        <w:tc>
          <w:tcPr>
            <w:tcW w:w="7052" w:type="dxa"/>
            <w:vAlign w:val="center"/>
          </w:tcPr>
          <w:p w:rsidR="00C14046" w:rsidRPr="001C33AC" w:rsidRDefault="00B7696C" w:rsidP="00E6323E">
            <w:pPr>
              <w:rPr>
                <w:lang w:val="es-MX"/>
              </w:rPr>
            </w:pPr>
            <w:r>
              <w:t xml:space="preserve">ED6.- </w:t>
            </w:r>
            <w:r w:rsidR="00C14046">
              <w:rPr>
                <w:lang w:val="es-MX"/>
              </w:rPr>
              <w:t xml:space="preserve">La colocación de </w:t>
            </w:r>
            <w:r w:rsidR="00C14046" w:rsidRPr="001C33AC">
              <w:rPr>
                <w:lang w:val="es-MX"/>
              </w:rPr>
              <w:t xml:space="preserve">TIPS como extensión de la uña natural </w:t>
            </w:r>
          </w:p>
        </w:tc>
      </w:tr>
      <w:tr w:rsidR="00C14046" w:rsidTr="00E6323E">
        <w:tc>
          <w:tcPr>
            <w:tcW w:w="1668" w:type="dxa"/>
            <w:vMerge/>
          </w:tcPr>
          <w:p w:rsidR="00C14046" w:rsidRDefault="00C14046" w:rsidP="00E6323E"/>
        </w:tc>
        <w:tc>
          <w:tcPr>
            <w:tcW w:w="1701" w:type="dxa"/>
            <w:vMerge/>
          </w:tcPr>
          <w:p w:rsidR="00C14046" w:rsidRDefault="00C14046" w:rsidP="00E6323E"/>
        </w:tc>
        <w:tc>
          <w:tcPr>
            <w:tcW w:w="1559" w:type="dxa"/>
            <w:vMerge/>
          </w:tcPr>
          <w:p w:rsidR="00C14046" w:rsidRDefault="00C14046" w:rsidP="00E6323E"/>
        </w:tc>
        <w:tc>
          <w:tcPr>
            <w:tcW w:w="1701" w:type="dxa"/>
            <w:vMerge/>
          </w:tcPr>
          <w:p w:rsidR="00C14046" w:rsidRDefault="00C14046" w:rsidP="00E6323E"/>
        </w:tc>
        <w:tc>
          <w:tcPr>
            <w:tcW w:w="7052" w:type="dxa"/>
            <w:vAlign w:val="center"/>
          </w:tcPr>
          <w:p w:rsidR="00C14046" w:rsidRPr="001C33AC" w:rsidRDefault="00B7696C" w:rsidP="00E6323E">
            <w:pPr>
              <w:rPr>
                <w:lang w:val="es-MX"/>
              </w:rPr>
            </w:pPr>
            <w:r>
              <w:t xml:space="preserve">ED7.- </w:t>
            </w:r>
            <w:r w:rsidR="00C14046">
              <w:rPr>
                <w:lang w:val="es-MX"/>
              </w:rPr>
              <w:t xml:space="preserve">La colocación del </w:t>
            </w:r>
            <w:r w:rsidR="00C14046" w:rsidRPr="001C33AC">
              <w:rPr>
                <w:lang w:val="es-MX"/>
              </w:rPr>
              <w:t>soporte para el acrílico</w:t>
            </w:r>
          </w:p>
        </w:tc>
      </w:tr>
      <w:tr w:rsidR="00C14046" w:rsidTr="00E6323E">
        <w:tc>
          <w:tcPr>
            <w:tcW w:w="1668" w:type="dxa"/>
            <w:vMerge/>
          </w:tcPr>
          <w:p w:rsidR="00C14046" w:rsidRDefault="00C14046" w:rsidP="00E6323E"/>
        </w:tc>
        <w:tc>
          <w:tcPr>
            <w:tcW w:w="1701" w:type="dxa"/>
            <w:vMerge/>
          </w:tcPr>
          <w:p w:rsidR="00C14046" w:rsidRDefault="00C14046" w:rsidP="00E6323E"/>
        </w:tc>
        <w:tc>
          <w:tcPr>
            <w:tcW w:w="1559" w:type="dxa"/>
            <w:vMerge/>
          </w:tcPr>
          <w:p w:rsidR="00C14046" w:rsidRDefault="00C14046" w:rsidP="00E6323E"/>
        </w:tc>
        <w:tc>
          <w:tcPr>
            <w:tcW w:w="1701" w:type="dxa"/>
            <w:vMerge/>
          </w:tcPr>
          <w:p w:rsidR="00C14046" w:rsidRDefault="00C14046" w:rsidP="00E6323E"/>
        </w:tc>
        <w:tc>
          <w:tcPr>
            <w:tcW w:w="7052" w:type="dxa"/>
            <w:vAlign w:val="center"/>
          </w:tcPr>
          <w:p w:rsidR="00C14046" w:rsidRPr="001C33AC" w:rsidRDefault="00B7696C" w:rsidP="00E6323E">
            <w:pPr>
              <w:rPr>
                <w:lang w:val="es-MX"/>
              </w:rPr>
            </w:pPr>
            <w:r>
              <w:rPr>
                <w:lang w:val="es-MX"/>
              </w:rPr>
              <w:t xml:space="preserve">ED8.- </w:t>
            </w:r>
            <w:r w:rsidR="00C14046">
              <w:rPr>
                <w:lang w:val="es-MX"/>
              </w:rPr>
              <w:t xml:space="preserve">La preparación de </w:t>
            </w:r>
            <w:r w:rsidR="00C14046" w:rsidRPr="001C33AC">
              <w:rPr>
                <w:lang w:val="es-MX"/>
              </w:rPr>
              <w:t>TIPS y uña natural previo al recubrimiento</w:t>
            </w:r>
          </w:p>
        </w:tc>
      </w:tr>
      <w:tr w:rsidR="00C14046" w:rsidTr="00E6323E">
        <w:tc>
          <w:tcPr>
            <w:tcW w:w="1668" w:type="dxa"/>
            <w:vMerge/>
          </w:tcPr>
          <w:p w:rsidR="00C14046" w:rsidRDefault="00C14046" w:rsidP="00E6323E"/>
        </w:tc>
        <w:tc>
          <w:tcPr>
            <w:tcW w:w="1701" w:type="dxa"/>
            <w:vMerge/>
          </w:tcPr>
          <w:p w:rsidR="00C14046" w:rsidRDefault="00C14046" w:rsidP="00E6323E"/>
        </w:tc>
        <w:tc>
          <w:tcPr>
            <w:tcW w:w="1559" w:type="dxa"/>
            <w:vMerge/>
          </w:tcPr>
          <w:p w:rsidR="00C14046" w:rsidRDefault="00C14046" w:rsidP="00E6323E"/>
        </w:tc>
        <w:tc>
          <w:tcPr>
            <w:tcW w:w="1701" w:type="dxa"/>
            <w:vMerge/>
          </w:tcPr>
          <w:p w:rsidR="00C14046" w:rsidRDefault="00C14046" w:rsidP="00E6323E"/>
        </w:tc>
        <w:tc>
          <w:tcPr>
            <w:tcW w:w="7052" w:type="dxa"/>
            <w:vAlign w:val="center"/>
          </w:tcPr>
          <w:p w:rsidR="00C14046" w:rsidRPr="001C33AC" w:rsidRDefault="00B7696C" w:rsidP="00E6323E">
            <w:pPr>
              <w:rPr>
                <w:lang w:val="es-MX"/>
              </w:rPr>
            </w:pPr>
            <w:r>
              <w:t xml:space="preserve">ED9.- </w:t>
            </w:r>
            <w:r w:rsidR="00C14046">
              <w:t xml:space="preserve">El recubrimiento de acrílico de la superficie </w:t>
            </w:r>
          </w:p>
        </w:tc>
      </w:tr>
      <w:tr w:rsidR="00C14046" w:rsidTr="00E6323E">
        <w:tc>
          <w:tcPr>
            <w:tcW w:w="1668" w:type="dxa"/>
            <w:vMerge/>
          </w:tcPr>
          <w:p w:rsidR="00C14046" w:rsidRDefault="00C14046" w:rsidP="00E6323E"/>
        </w:tc>
        <w:tc>
          <w:tcPr>
            <w:tcW w:w="1701" w:type="dxa"/>
            <w:vMerge/>
          </w:tcPr>
          <w:p w:rsidR="00C14046" w:rsidRDefault="00C14046" w:rsidP="00E6323E"/>
        </w:tc>
        <w:tc>
          <w:tcPr>
            <w:tcW w:w="1559" w:type="dxa"/>
            <w:vMerge/>
          </w:tcPr>
          <w:p w:rsidR="00C14046" w:rsidRDefault="00C14046" w:rsidP="00E6323E"/>
        </w:tc>
        <w:tc>
          <w:tcPr>
            <w:tcW w:w="1701" w:type="dxa"/>
            <w:vMerge/>
          </w:tcPr>
          <w:p w:rsidR="00C14046" w:rsidRDefault="00C14046" w:rsidP="00E6323E"/>
        </w:tc>
        <w:tc>
          <w:tcPr>
            <w:tcW w:w="7052" w:type="dxa"/>
            <w:vAlign w:val="center"/>
          </w:tcPr>
          <w:p w:rsidR="00C14046" w:rsidRDefault="00B7696C" w:rsidP="00E6323E">
            <w:r>
              <w:t xml:space="preserve">ED10.- </w:t>
            </w:r>
            <w:r w:rsidR="00C14046">
              <w:t>El recubrimiento de acrílico de la extensión de la uña</w:t>
            </w:r>
          </w:p>
        </w:tc>
      </w:tr>
      <w:tr w:rsidR="00C14046" w:rsidTr="00E6323E">
        <w:tc>
          <w:tcPr>
            <w:tcW w:w="1668" w:type="dxa"/>
            <w:vMerge/>
          </w:tcPr>
          <w:p w:rsidR="00C14046" w:rsidRDefault="00C14046" w:rsidP="00E6323E"/>
        </w:tc>
        <w:tc>
          <w:tcPr>
            <w:tcW w:w="1701" w:type="dxa"/>
            <w:vMerge/>
          </w:tcPr>
          <w:p w:rsidR="00C14046" w:rsidRDefault="00C14046" w:rsidP="00E6323E"/>
        </w:tc>
        <w:tc>
          <w:tcPr>
            <w:tcW w:w="1559" w:type="dxa"/>
            <w:vMerge/>
          </w:tcPr>
          <w:p w:rsidR="00C14046" w:rsidRDefault="00C14046" w:rsidP="00E6323E"/>
        </w:tc>
        <w:tc>
          <w:tcPr>
            <w:tcW w:w="1701" w:type="dxa"/>
            <w:vMerge/>
          </w:tcPr>
          <w:p w:rsidR="00C14046" w:rsidRDefault="00C14046" w:rsidP="00E6323E"/>
        </w:tc>
        <w:tc>
          <w:tcPr>
            <w:tcW w:w="7052" w:type="dxa"/>
            <w:vAlign w:val="center"/>
          </w:tcPr>
          <w:p w:rsidR="00C14046" w:rsidRPr="001C33AC" w:rsidRDefault="00B7696C" w:rsidP="00E6323E">
            <w:pPr>
              <w:rPr>
                <w:lang w:val="es-MX"/>
              </w:rPr>
            </w:pPr>
            <w:r>
              <w:t xml:space="preserve">ED11.- </w:t>
            </w:r>
            <w:r w:rsidR="00C14046">
              <w:t>La manera en que da forma al recubrimiento acrílico de la uña</w:t>
            </w:r>
          </w:p>
        </w:tc>
      </w:tr>
      <w:tr w:rsidR="00C14046" w:rsidTr="00E6323E">
        <w:tc>
          <w:tcPr>
            <w:tcW w:w="1668" w:type="dxa"/>
            <w:vMerge/>
          </w:tcPr>
          <w:p w:rsidR="00C14046" w:rsidRDefault="00C14046" w:rsidP="00E6323E"/>
        </w:tc>
        <w:tc>
          <w:tcPr>
            <w:tcW w:w="1701" w:type="dxa"/>
            <w:vMerge/>
          </w:tcPr>
          <w:p w:rsidR="00C14046" w:rsidRDefault="00C14046" w:rsidP="00E6323E"/>
        </w:tc>
        <w:tc>
          <w:tcPr>
            <w:tcW w:w="1559" w:type="dxa"/>
            <w:vMerge/>
          </w:tcPr>
          <w:p w:rsidR="00C14046" w:rsidRDefault="00C14046" w:rsidP="00E6323E"/>
        </w:tc>
        <w:tc>
          <w:tcPr>
            <w:tcW w:w="1701" w:type="dxa"/>
            <w:vMerge/>
          </w:tcPr>
          <w:p w:rsidR="00C14046" w:rsidRDefault="00C14046" w:rsidP="00E6323E"/>
        </w:tc>
        <w:tc>
          <w:tcPr>
            <w:tcW w:w="7052" w:type="dxa"/>
            <w:vAlign w:val="center"/>
          </w:tcPr>
          <w:p w:rsidR="00C14046" w:rsidRPr="001C33AC" w:rsidRDefault="00B7696C" w:rsidP="00E6323E">
            <w:r>
              <w:t xml:space="preserve">ED12.- </w:t>
            </w:r>
            <w:r w:rsidR="00C14046">
              <w:t>La realización del acabado del recubrimiento acrílico de la uña</w:t>
            </w:r>
          </w:p>
        </w:tc>
      </w:tr>
      <w:tr w:rsidR="00C14046" w:rsidTr="00E6323E">
        <w:tc>
          <w:tcPr>
            <w:tcW w:w="1668" w:type="dxa"/>
            <w:vMerge/>
          </w:tcPr>
          <w:p w:rsidR="00C14046" w:rsidRDefault="00C14046" w:rsidP="00E6323E"/>
        </w:tc>
        <w:tc>
          <w:tcPr>
            <w:tcW w:w="1701" w:type="dxa"/>
            <w:vMerge/>
          </w:tcPr>
          <w:p w:rsidR="00C14046" w:rsidRDefault="00C14046" w:rsidP="00E6323E"/>
        </w:tc>
        <w:tc>
          <w:tcPr>
            <w:tcW w:w="1559" w:type="dxa"/>
            <w:vMerge/>
          </w:tcPr>
          <w:p w:rsidR="00C14046" w:rsidRDefault="00C14046" w:rsidP="00E6323E"/>
        </w:tc>
        <w:tc>
          <w:tcPr>
            <w:tcW w:w="1701" w:type="dxa"/>
            <w:vMerge/>
          </w:tcPr>
          <w:p w:rsidR="00C14046" w:rsidRDefault="00C14046" w:rsidP="00E6323E"/>
        </w:tc>
        <w:tc>
          <w:tcPr>
            <w:tcW w:w="7052" w:type="dxa"/>
            <w:vAlign w:val="center"/>
          </w:tcPr>
          <w:p w:rsidR="00C14046" w:rsidRPr="001C33AC" w:rsidRDefault="00B7696C" w:rsidP="00E6323E">
            <w:r>
              <w:t xml:space="preserve">ED13.- </w:t>
            </w:r>
            <w:r w:rsidR="00C14046">
              <w:t xml:space="preserve"> La limpieza de la estación de trabajo al término del servicio</w:t>
            </w:r>
          </w:p>
        </w:tc>
      </w:tr>
      <w:tr w:rsidR="00CA6725" w:rsidTr="00E6323E">
        <w:tc>
          <w:tcPr>
            <w:tcW w:w="1668" w:type="dxa"/>
            <w:vMerge w:val="restart"/>
          </w:tcPr>
          <w:p w:rsidR="00CA6725" w:rsidRDefault="00CA6725" w:rsidP="00E6323E">
            <w:r>
              <w:t>Lista de Cotejo</w:t>
            </w:r>
          </w:p>
        </w:tc>
        <w:tc>
          <w:tcPr>
            <w:tcW w:w="1701" w:type="dxa"/>
            <w:vMerge w:val="restart"/>
          </w:tcPr>
          <w:p w:rsidR="00CA6725" w:rsidRDefault="00CA6725" w:rsidP="00E6323E">
            <w:r>
              <w:t>Producto</w:t>
            </w:r>
          </w:p>
        </w:tc>
        <w:tc>
          <w:tcPr>
            <w:tcW w:w="1559" w:type="dxa"/>
            <w:vMerge w:val="restart"/>
          </w:tcPr>
          <w:p w:rsidR="00CA6725" w:rsidRDefault="00CA6725" w:rsidP="00E6323E">
            <w:r>
              <w:t>Psicomotor</w:t>
            </w:r>
          </w:p>
        </w:tc>
        <w:tc>
          <w:tcPr>
            <w:tcW w:w="1701" w:type="dxa"/>
            <w:vMerge w:val="restart"/>
          </w:tcPr>
          <w:p w:rsidR="00CA6725" w:rsidRDefault="00CA6725" w:rsidP="00E6323E">
            <w:r>
              <w:t>Precisión</w:t>
            </w:r>
          </w:p>
        </w:tc>
        <w:tc>
          <w:tcPr>
            <w:tcW w:w="7052" w:type="dxa"/>
            <w:vAlign w:val="center"/>
          </w:tcPr>
          <w:p w:rsidR="00CA6725" w:rsidRPr="001C33AC" w:rsidRDefault="00B7696C" w:rsidP="00E6323E">
            <w:pPr>
              <w:rPr>
                <w:lang w:val="es-MX"/>
              </w:rPr>
            </w:pPr>
            <w:r>
              <w:rPr>
                <w:lang w:val="es-MX"/>
              </w:rPr>
              <w:t xml:space="preserve">EP1.- </w:t>
            </w:r>
            <w:r w:rsidR="00CA6725">
              <w:rPr>
                <w:lang w:val="es-MX"/>
              </w:rPr>
              <w:t>Características de la uña postiza colocada</w:t>
            </w:r>
          </w:p>
        </w:tc>
      </w:tr>
      <w:tr w:rsidR="00CA6725" w:rsidTr="00E6323E">
        <w:tc>
          <w:tcPr>
            <w:tcW w:w="1668" w:type="dxa"/>
            <w:vMerge/>
          </w:tcPr>
          <w:p w:rsidR="00CA6725" w:rsidRDefault="00CA6725" w:rsidP="00E6323E"/>
        </w:tc>
        <w:tc>
          <w:tcPr>
            <w:tcW w:w="1701" w:type="dxa"/>
            <w:vMerge/>
          </w:tcPr>
          <w:p w:rsidR="00CA6725" w:rsidRDefault="00CA6725" w:rsidP="00E6323E"/>
        </w:tc>
        <w:tc>
          <w:tcPr>
            <w:tcW w:w="1559" w:type="dxa"/>
            <w:vMerge/>
          </w:tcPr>
          <w:p w:rsidR="00CA6725" w:rsidRDefault="00CA6725" w:rsidP="00E6323E"/>
        </w:tc>
        <w:tc>
          <w:tcPr>
            <w:tcW w:w="1701" w:type="dxa"/>
            <w:vMerge/>
          </w:tcPr>
          <w:p w:rsidR="00CA6725" w:rsidRDefault="00CA6725" w:rsidP="00E6323E"/>
        </w:tc>
        <w:tc>
          <w:tcPr>
            <w:tcW w:w="7052" w:type="dxa"/>
            <w:vAlign w:val="center"/>
          </w:tcPr>
          <w:p w:rsidR="00CA6725" w:rsidRPr="00C14046" w:rsidRDefault="00B7696C" w:rsidP="00E6323E">
            <w:r>
              <w:t xml:space="preserve">EP2.- </w:t>
            </w:r>
            <w:r w:rsidR="00CA6725">
              <w:t>Características de la piel del cliente</w:t>
            </w:r>
          </w:p>
        </w:tc>
      </w:tr>
      <w:tr w:rsidR="00E6323E" w:rsidTr="00E6323E">
        <w:tc>
          <w:tcPr>
            <w:tcW w:w="1668" w:type="dxa"/>
            <w:vMerge w:val="restart"/>
          </w:tcPr>
          <w:p w:rsidR="00E6323E" w:rsidRDefault="00E6323E" w:rsidP="00E6323E">
            <w:r>
              <w:t>Guía de Observación</w:t>
            </w:r>
          </w:p>
        </w:tc>
        <w:tc>
          <w:tcPr>
            <w:tcW w:w="1701" w:type="dxa"/>
            <w:vMerge w:val="restart"/>
          </w:tcPr>
          <w:p w:rsidR="00E6323E" w:rsidRDefault="00E6323E" w:rsidP="00E6323E">
            <w:r>
              <w:t>Actitud</w:t>
            </w:r>
          </w:p>
        </w:tc>
        <w:tc>
          <w:tcPr>
            <w:tcW w:w="1559" w:type="dxa"/>
            <w:vMerge w:val="restart"/>
          </w:tcPr>
          <w:p w:rsidR="00E6323E" w:rsidRDefault="00E6323E" w:rsidP="00E6323E">
            <w:r>
              <w:t>Afectivo</w:t>
            </w:r>
          </w:p>
        </w:tc>
        <w:tc>
          <w:tcPr>
            <w:tcW w:w="1701" w:type="dxa"/>
            <w:vMerge w:val="restart"/>
          </w:tcPr>
          <w:p w:rsidR="00E6323E" w:rsidRDefault="00E6323E" w:rsidP="00E6323E">
            <w:r>
              <w:t>Responder</w:t>
            </w:r>
          </w:p>
        </w:tc>
        <w:tc>
          <w:tcPr>
            <w:tcW w:w="7052" w:type="dxa"/>
            <w:vAlign w:val="center"/>
          </w:tcPr>
          <w:p w:rsidR="00E6323E" w:rsidRPr="00C14046" w:rsidRDefault="00E6323E" w:rsidP="00E6323E">
            <w:pPr>
              <w:rPr>
                <w:lang w:val="es-MX"/>
              </w:rPr>
            </w:pPr>
            <w:r>
              <w:rPr>
                <w:lang w:val="es-MX"/>
              </w:rPr>
              <w:t xml:space="preserve">EA1.- </w:t>
            </w:r>
            <w:r w:rsidRPr="00C14046">
              <w:rPr>
                <w:lang w:val="es-MX"/>
              </w:rPr>
              <w:t>La manera en que muestra un trato cordial y respetuoso cuando interactúa con el</w:t>
            </w:r>
            <w:r>
              <w:rPr>
                <w:lang w:val="es-MX"/>
              </w:rPr>
              <w:t xml:space="preserve"> </w:t>
            </w:r>
            <w:r w:rsidRPr="00C14046">
              <w:rPr>
                <w:lang w:val="es-MX"/>
              </w:rPr>
              <w:t xml:space="preserve">cliente </w:t>
            </w:r>
          </w:p>
        </w:tc>
      </w:tr>
      <w:tr w:rsidR="00E6323E" w:rsidTr="00E6323E">
        <w:tc>
          <w:tcPr>
            <w:tcW w:w="1668" w:type="dxa"/>
            <w:vMerge/>
          </w:tcPr>
          <w:p w:rsidR="00E6323E" w:rsidRDefault="00E6323E" w:rsidP="00E6323E"/>
        </w:tc>
        <w:tc>
          <w:tcPr>
            <w:tcW w:w="1701" w:type="dxa"/>
            <w:vMerge/>
          </w:tcPr>
          <w:p w:rsidR="00E6323E" w:rsidRDefault="00E6323E" w:rsidP="00E6323E"/>
        </w:tc>
        <w:tc>
          <w:tcPr>
            <w:tcW w:w="1559" w:type="dxa"/>
            <w:vMerge/>
          </w:tcPr>
          <w:p w:rsidR="00E6323E" w:rsidRDefault="00E6323E" w:rsidP="00E6323E"/>
        </w:tc>
        <w:tc>
          <w:tcPr>
            <w:tcW w:w="1701" w:type="dxa"/>
            <w:vMerge/>
          </w:tcPr>
          <w:p w:rsidR="00E6323E" w:rsidRDefault="00E6323E" w:rsidP="00E6323E"/>
        </w:tc>
        <w:tc>
          <w:tcPr>
            <w:tcW w:w="7052" w:type="dxa"/>
            <w:vAlign w:val="center"/>
          </w:tcPr>
          <w:p w:rsidR="00E6323E" w:rsidRPr="00C14046" w:rsidRDefault="00E6323E" w:rsidP="00E6323E">
            <w:pPr>
              <w:rPr>
                <w:lang w:val="es-MX"/>
              </w:rPr>
            </w:pPr>
            <w:r>
              <w:rPr>
                <w:lang w:val="es-MX"/>
              </w:rPr>
              <w:t xml:space="preserve">EA2.- </w:t>
            </w:r>
            <w:r w:rsidRPr="00C14046">
              <w:rPr>
                <w:lang w:val="es-MX"/>
              </w:rPr>
              <w:t>La manera en que muestra atención a las dudas y peticiones de los clientes</w:t>
            </w:r>
          </w:p>
        </w:tc>
      </w:tr>
      <w:tr w:rsidR="00E6323E" w:rsidTr="00E6323E">
        <w:tc>
          <w:tcPr>
            <w:tcW w:w="1668" w:type="dxa"/>
            <w:vMerge/>
          </w:tcPr>
          <w:p w:rsidR="00E6323E" w:rsidRDefault="00E6323E" w:rsidP="00E6323E"/>
        </w:tc>
        <w:tc>
          <w:tcPr>
            <w:tcW w:w="1701" w:type="dxa"/>
            <w:vMerge/>
          </w:tcPr>
          <w:p w:rsidR="00E6323E" w:rsidRDefault="00E6323E" w:rsidP="00E6323E"/>
        </w:tc>
        <w:tc>
          <w:tcPr>
            <w:tcW w:w="1559" w:type="dxa"/>
            <w:vMerge/>
          </w:tcPr>
          <w:p w:rsidR="00E6323E" w:rsidRDefault="00E6323E" w:rsidP="00E6323E"/>
        </w:tc>
        <w:tc>
          <w:tcPr>
            <w:tcW w:w="1701" w:type="dxa"/>
            <w:vMerge/>
          </w:tcPr>
          <w:p w:rsidR="00E6323E" w:rsidRDefault="00E6323E" w:rsidP="00E6323E"/>
        </w:tc>
        <w:tc>
          <w:tcPr>
            <w:tcW w:w="7052" w:type="dxa"/>
            <w:vAlign w:val="center"/>
          </w:tcPr>
          <w:p w:rsidR="00E6323E" w:rsidRDefault="00E6323E" w:rsidP="00E6323E">
            <w:pPr>
              <w:rPr>
                <w:lang w:val="es-MX"/>
              </w:rPr>
            </w:pPr>
            <w:r>
              <w:rPr>
                <w:lang w:val="es-MX"/>
              </w:rPr>
              <w:t xml:space="preserve">EA3.- No </w:t>
            </w:r>
            <w:r w:rsidRPr="00C14046">
              <w:rPr>
                <w:lang w:val="es-MX"/>
              </w:rPr>
              <w:t xml:space="preserve">utiliza el teléfono </w:t>
            </w:r>
            <w:r>
              <w:rPr>
                <w:lang w:val="es-MX"/>
              </w:rPr>
              <w:t>durante la sesión de aplicación</w:t>
            </w:r>
          </w:p>
        </w:tc>
      </w:tr>
      <w:tr w:rsidR="00E6323E" w:rsidTr="00E6323E">
        <w:trPr>
          <w:trHeight w:val="494"/>
        </w:trPr>
        <w:tc>
          <w:tcPr>
            <w:tcW w:w="13681" w:type="dxa"/>
            <w:gridSpan w:val="5"/>
            <w:vAlign w:val="center"/>
          </w:tcPr>
          <w:p w:rsidR="00E6323E" w:rsidRDefault="00E6323E" w:rsidP="00E6323E">
            <w:pPr>
              <w:jc w:val="center"/>
              <w:rPr>
                <w:lang w:val="es-MX"/>
              </w:rPr>
            </w:pPr>
            <w:r w:rsidRPr="00E6323E">
              <w:rPr>
                <w:b/>
                <w:lang w:val="es-MX"/>
              </w:rPr>
              <w:t>Nomenclatura:</w:t>
            </w:r>
            <w:r>
              <w:rPr>
                <w:lang w:val="es-MX"/>
              </w:rPr>
              <w:t xml:space="preserve"> </w:t>
            </w:r>
            <w:r w:rsidRPr="00E6323E">
              <w:rPr>
                <w:b/>
                <w:lang w:val="es-MX"/>
              </w:rPr>
              <w:t>EC</w:t>
            </w:r>
            <w:r>
              <w:rPr>
                <w:lang w:val="es-MX"/>
              </w:rPr>
              <w:t xml:space="preserve">-Evidencia de Conocimiento; </w:t>
            </w:r>
            <w:r>
              <w:rPr>
                <w:lang w:val="es-MX"/>
              </w:rPr>
              <w:tab/>
            </w:r>
            <w:r>
              <w:rPr>
                <w:lang w:val="es-MX"/>
              </w:rPr>
              <w:tab/>
            </w:r>
            <w:r w:rsidRPr="00E6323E">
              <w:rPr>
                <w:b/>
                <w:lang w:val="es-MX"/>
              </w:rPr>
              <w:t>ED</w:t>
            </w:r>
            <w:r>
              <w:rPr>
                <w:lang w:val="es-MX"/>
              </w:rPr>
              <w:t>-Evidencia de Desempeño;</w:t>
            </w:r>
            <w:r>
              <w:rPr>
                <w:lang w:val="es-MX"/>
              </w:rPr>
              <w:tab/>
            </w:r>
            <w:r>
              <w:rPr>
                <w:lang w:val="es-MX"/>
              </w:rPr>
              <w:tab/>
            </w:r>
            <w:r w:rsidRPr="00E6323E">
              <w:rPr>
                <w:b/>
                <w:lang w:val="es-MX"/>
              </w:rPr>
              <w:t>EP</w:t>
            </w:r>
            <w:r>
              <w:rPr>
                <w:lang w:val="es-MX"/>
              </w:rPr>
              <w:t>- Evidencia de Producto;</w:t>
            </w:r>
            <w:r>
              <w:rPr>
                <w:lang w:val="es-MX"/>
              </w:rPr>
              <w:tab/>
            </w:r>
            <w:r w:rsidRPr="00E6323E">
              <w:rPr>
                <w:b/>
                <w:lang w:val="es-MX"/>
              </w:rPr>
              <w:t>EA</w:t>
            </w:r>
            <w:r>
              <w:rPr>
                <w:lang w:val="es-MX"/>
              </w:rPr>
              <w:t>-Evidencia de Actitud</w:t>
            </w:r>
          </w:p>
        </w:tc>
      </w:tr>
    </w:tbl>
    <w:p w:rsidR="00242790" w:rsidRDefault="00242790" w:rsidP="00E6323E"/>
    <w:sectPr w:rsidR="00242790" w:rsidSect="00E6323E">
      <w:pgSz w:w="15840" w:h="12240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566C46"/>
    <w:rsid w:val="000B0C64"/>
    <w:rsid w:val="001774EB"/>
    <w:rsid w:val="001C33AC"/>
    <w:rsid w:val="002350D1"/>
    <w:rsid w:val="00242790"/>
    <w:rsid w:val="00432D63"/>
    <w:rsid w:val="004F2FC5"/>
    <w:rsid w:val="00555AED"/>
    <w:rsid w:val="00566C46"/>
    <w:rsid w:val="008032EC"/>
    <w:rsid w:val="00932984"/>
    <w:rsid w:val="00945E7E"/>
    <w:rsid w:val="00954E6B"/>
    <w:rsid w:val="00986C3C"/>
    <w:rsid w:val="00AC370F"/>
    <w:rsid w:val="00B7696C"/>
    <w:rsid w:val="00BA7A17"/>
    <w:rsid w:val="00C14046"/>
    <w:rsid w:val="00CA6725"/>
    <w:rsid w:val="00D25886"/>
    <w:rsid w:val="00DB7A8B"/>
    <w:rsid w:val="00DF49F1"/>
    <w:rsid w:val="00E6323E"/>
    <w:rsid w:val="00E956D6"/>
    <w:rsid w:val="00EA4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6C46"/>
    <w:rPr>
      <w:rFonts w:ascii="Calibri" w:eastAsia="Calibri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566C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A7A1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Prrafodelista">
    <w:name w:val="List Paragraph"/>
    <w:basedOn w:val="Normal"/>
    <w:uiPriority w:val="34"/>
    <w:qFormat/>
    <w:rsid w:val="00986C3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28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03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67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66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4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32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46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0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65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21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2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02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58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9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9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3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78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07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1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5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32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67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09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96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99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80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09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9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39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50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06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579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95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2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394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43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46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5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776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17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54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699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52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52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83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61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69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1D25225-887A-4C40-A7C6-CC5F9ADB0B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410</TotalTime>
  <Pages>2</Pages>
  <Words>442</Words>
  <Characters>2431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MARTHA</dc:creator>
  <cp:lastModifiedBy>Rivers</cp:lastModifiedBy>
  <cp:revision>6</cp:revision>
  <dcterms:created xsi:type="dcterms:W3CDTF">2014-05-15T14:04:00Z</dcterms:created>
  <dcterms:modified xsi:type="dcterms:W3CDTF">2014-05-15T23:16:00Z</dcterms:modified>
</cp:coreProperties>
</file>